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7A64" w14:textId="4161D985" w:rsidR="00B26406" w:rsidRDefault="00B933D3" w:rsidP="00B933D3">
      <w:pPr>
        <w:pStyle w:val="Heading1"/>
        <w:jc w:val="center"/>
      </w:pPr>
      <w:r>
        <w:t>Desert Albedo Update</w:t>
      </w:r>
    </w:p>
    <w:p w14:paraId="20D8A69B" w14:textId="1255943C" w:rsidR="000C3C2E" w:rsidRDefault="00B933D3" w:rsidP="00B933D3">
      <w:r>
        <w:t>In deep time simulations, we typically use an “average” soil everywhere. This is</w:t>
      </w:r>
      <w:r w:rsidR="004A1F52">
        <w:t xml:space="preserve"> probably</w:t>
      </w:r>
      <w:r>
        <w:t xml:space="preserve"> reasonable for areas that are vegetated but not appropriate for most desert regions. When there are desert regions, the hydrological properties of soils are not very </w:t>
      </w:r>
      <w:r w:rsidR="00291D5C">
        <w:t>important,</w:t>
      </w:r>
      <w:r>
        <w:t xml:space="preserve"> but the high albedo effect of deserts is dominant. Indeed, in non-desert regions the soil is covered by </w:t>
      </w:r>
      <w:r w:rsidR="00291D5C">
        <w:t>vegetation,</w:t>
      </w:r>
      <w:r>
        <w:t xml:space="preserve"> and it could therefore be argued that it would have been better to specify a high desert</w:t>
      </w:r>
      <w:r w:rsidR="00291D5C">
        <w:t>-like surface</w:t>
      </w:r>
      <w:r>
        <w:t xml:space="preserve"> albedo over the whole planet since the albedo would be correct over the desert and would have little impact elsewhere. In practice, by making the </w:t>
      </w:r>
      <w:r w:rsidR="00291D5C">
        <w:t xml:space="preserve">albedo </w:t>
      </w:r>
      <w:r w:rsidR="005A13B4">
        <w:t xml:space="preserve">an </w:t>
      </w:r>
      <w:r w:rsidR="00291D5C">
        <w:t xml:space="preserve">average medium loam, we are making the surface darker </w:t>
      </w:r>
      <w:r w:rsidR="000C3C2E">
        <w:t xml:space="preserve">(and hence the planet warmer) </w:t>
      </w:r>
      <w:r w:rsidR="00291D5C">
        <w:t>than it should be.</w:t>
      </w:r>
    </w:p>
    <w:p w14:paraId="31EED629" w14:textId="39FF2B8B" w:rsidR="00D8542F" w:rsidRDefault="006C096B" w:rsidP="00B933D3">
      <w:r>
        <w:t>Since there is little opportunity for</w:t>
      </w:r>
      <w:r w:rsidR="0052433E">
        <w:t xml:space="preserve"> producing </w:t>
      </w:r>
      <w:r w:rsidR="009F3F0D">
        <w:t xml:space="preserve">soil maps for deep-time, it seemed a good idea to produce an update that linked </w:t>
      </w:r>
      <w:r w:rsidR="00FA2783">
        <w:t xml:space="preserve">albedo to some aspect of the rest of the model physics. We could simply </w:t>
      </w:r>
      <w:r w:rsidR="0028728C">
        <w:t>make albedo related to</w:t>
      </w:r>
      <w:r w:rsidR="00FA2783">
        <w:t xml:space="preserve"> bare soil fraction, but </w:t>
      </w:r>
      <w:r w:rsidR="00774200">
        <w:t xml:space="preserve">one of </w:t>
      </w:r>
      <w:r w:rsidR="0028728C">
        <w:t xml:space="preserve">the </w:t>
      </w:r>
      <w:r w:rsidR="005A13B4">
        <w:t>reasons</w:t>
      </w:r>
      <w:r w:rsidR="0028728C">
        <w:t xml:space="preserve"> </w:t>
      </w:r>
      <w:r w:rsidR="00774200">
        <w:t xml:space="preserve">that the albedo of deserts is high is because it has low organic </w:t>
      </w:r>
      <w:r w:rsidR="00FB7C85">
        <w:t>carbon content. Hence it seemed more appropriate to link soil albedo to soil carbon</w:t>
      </w:r>
      <w:r w:rsidR="005A13B4">
        <w:t xml:space="preserve">. It makes the update more physically </w:t>
      </w:r>
      <w:r w:rsidR="006C0CDF">
        <w:t>based</w:t>
      </w:r>
      <w:r w:rsidR="00FB7C85">
        <w:t xml:space="preserve">. </w:t>
      </w:r>
      <w:r w:rsidR="00774200">
        <w:t xml:space="preserve"> </w:t>
      </w:r>
      <w:r w:rsidR="00543C92">
        <w:t xml:space="preserve">This was the basis of the dynamic </w:t>
      </w:r>
      <w:r w:rsidR="00762287">
        <w:t xml:space="preserve">albedo model used in the MPI model (Vamborg et al 2011). They used </w:t>
      </w:r>
      <w:r w:rsidR="00647237">
        <w:t xml:space="preserve">a relatively sophisticated parameterisation </w:t>
      </w:r>
      <w:r w:rsidR="00322069">
        <w:t>which would take some effort to re-implement for HadCM3</w:t>
      </w:r>
      <w:r w:rsidR="006C0CDF">
        <w:t xml:space="preserve"> and included a </w:t>
      </w:r>
      <w:r w:rsidR="007C70EA">
        <w:t xml:space="preserve">geographically varying </w:t>
      </w:r>
      <w:r w:rsidR="006C0CDF">
        <w:t>b</w:t>
      </w:r>
      <w:r w:rsidR="007250F1">
        <w:t>ed</w:t>
      </w:r>
      <w:r w:rsidR="006C0CDF">
        <w:t xml:space="preserve"> rock function</w:t>
      </w:r>
      <w:r w:rsidR="007C70EA">
        <w:t xml:space="preserve"> which we would not have for deep time paleo</w:t>
      </w:r>
      <w:r w:rsidR="00322069">
        <w:t>. Instead a simpler scheme was developed.</w:t>
      </w:r>
    </w:p>
    <w:p w14:paraId="201D7765" w14:textId="0E3F1589" w:rsidR="00322069" w:rsidRDefault="00322069" w:rsidP="00322069">
      <w:pPr>
        <w:pStyle w:val="Heading2"/>
      </w:pPr>
      <w:r>
        <w:t>Starting Point</w:t>
      </w:r>
    </w:p>
    <w:p w14:paraId="2529EC6F" w14:textId="6F8900E1" w:rsidR="00322069" w:rsidRDefault="00322069" w:rsidP="00322069">
      <w:pPr>
        <w:rPr>
          <w:noProof/>
        </w:rPr>
      </w:pPr>
      <w:r>
        <w:t xml:space="preserve">Figure 1 shows </w:t>
      </w:r>
      <w:r w:rsidR="00E43DE7">
        <w:t>high resolution HadGEM3 data</w:t>
      </w:r>
      <w:r w:rsidR="00E70757">
        <w:t xml:space="preserve">. </w:t>
      </w:r>
      <w:r w:rsidR="00944E36">
        <w:t>There</w:t>
      </w:r>
      <w:r w:rsidR="009A4DBB">
        <w:t xml:space="preserve"> is some link between soil carbon</w:t>
      </w:r>
      <w:r w:rsidR="00B25570">
        <w:t xml:space="preserve"> (or bare soil frac</w:t>
      </w:r>
      <w:r w:rsidR="00325C56">
        <w:t>tion)</w:t>
      </w:r>
      <w:r w:rsidR="009A4DBB">
        <w:t xml:space="preserve">, and </w:t>
      </w:r>
      <w:r w:rsidR="00F76B18">
        <w:t xml:space="preserve">snow free soil </w:t>
      </w:r>
      <w:r w:rsidR="009A4DBB">
        <w:t>albed</w:t>
      </w:r>
      <w:r w:rsidR="00B25570">
        <w:t xml:space="preserve">o </w:t>
      </w:r>
      <w:r w:rsidR="00F76B18">
        <w:t>but it is not especially clear cut</w:t>
      </w:r>
      <w:r w:rsidR="00944E36">
        <w:t xml:space="preserve"> globally.</w:t>
      </w:r>
      <w:r w:rsidR="00AC197F">
        <w:rPr>
          <w:noProof/>
        </w:rPr>
        <w:drawing>
          <wp:inline distT="0" distB="0" distL="0" distR="0" wp14:anchorId="3D843E33" wp14:editId="4B2F4579">
            <wp:extent cx="5734685" cy="1183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4990" w14:textId="533BDC64" w:rsidR="00944E36" w:rsidRDefault="00AB1150" w:rsidP="00322069">
      <w:r>
        <w:t xml:space="preserve">If we zoom up on the Sahara, the same conclusion applies. </w:t>
      </w:r>
      <w:r w:rsidR="00785BDC">
        <w:t xml:space="preserve">There is considerable albedo variability within the Sahara which is not </w:t>
      </w:r>
      <w:r w:rsidR="00CB6451">
        <w:t xml:space="preserve">represented by the soil carbon. </w:t>
      </w:r>
      <w:r w:rsidR="0053337C">
        <w:t>This is largely understandable as th</w:t>
      </w:r>
      <w:r w:rsidR="00BE3AB9">
        <w:t xml:space="preserve">e </w:t>
      </w:r>
      <w:r w:rsidR="0053337C">
        <w:t xml:space="preserve"> surface albedo </w:t>
      </w:r>
      <w:r w:rsidR="00785BDC">
        <w:t xml:space="preserve">will depend on the bed-rock type etc. </w:t>
      </w:r>
      <w:r w:rsidR="00BE3AB9">
        <w:t>as well as the carbon.</w:t>
      </w:r>
    </w:p>
    <w:p w14:paraId="34E00CB0" w14:textId="3C653B1C" w:rsidR="00AB1150" w:rsidRPr="00322069" w:rsidRDefault="0053337C" w:rsidP="00322069">
      <w:r>
        <w:rPr>
          <w:noProof/>
        </w:rPr>
        <w:drawing>
          <wp:inline distT="0" distB="0" distL="0" distR="0" wp14:anchorId="322DF826" wp14:editId="0C809873">
            <wp:extent cx="5734685" cy="924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9FA0" w14:textId="1D4033EF" w:rsidR="00B933D3" w:rsidRDefault="00B31C1A" w:rsidP="00B933D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DA2242" wp14:editId="4FF5EC64">
            <wp:simplePos x="0" y="0"/>
            <wp:positionH relativeFrom="column">
              <wp:posOffset>2876550</wp:posOffset>
            </wp:positionH>
            <wp:positionV relativeFrom="paragraph">
              <wp:posOffset>46355</wp:posOffset>
            </wp:positionV>
            <wp:extent cx="1620520" cy="166306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132F77" wp14:editId="200F00D6">
            <wp:simplePos x="0" y="0"/>
            <wp:positionH relativeFrom="column">
              <wp:posOffset>876935</wp:posOffset>
            </wp:positionH>
            <wp:positionV relativeFrom="paragraph">
              <wp:posOffset>76200</wp:posOffset>
            </wp:positionV>
            <wp:extent cx="1620000" cy="1578887"/>
            <wp:effectExtent l="19050" t="76200" r="18415" b="596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AB9">
        <w:t xml:space="preserve">In order to try and estimate a simple relationship, </w:t>
      </w:r>
      <w:r w:rsidR="00B06766">
        <w:t>I performed a simple scatter plot.</w:t>
      </w:r>
      <w:r w:rsidR="00CD3673">
        <w:t xml:space="preserve"> </w:t>
      </w:r>
      <w:r w:rsidR="007E4635">
        <w:t xml:space="preserve">Firstly, I took the </w:t>
      </w:r>
      <w:r w:rsidR="00CA503B">
        <w:t>high-resolution</w:t>
      </w:r>
      <w:r w:rsidR="003B1C6D">
        <w:t xml:space="preserve"> data and plotted soil carbon v surface snow free soil albedo. </w:t>
      </w:r>
      <w:r w:rsidR="00CA503B">
        <w:t xml:space="preserve">This produced a plot which had a huge amount of scatter and no </w:t>
      </w:r>
      <w:r w:rsidR="009167A1">
        <w:t>relationship</w:t>
      </w:r>
      <w:r w:rsidR="008D558A">
        <w:t xml:space="preserve">. </w:t>
      </w:r>
      <w:r w:rsidR="009074C1">
        <w:t xml:space="preserve">In general, low carbon does result in high albedo but with considerable variation. </w:t>
      </w:r>
      <w:r w:rsidR="00187C22">
        <w:t>Also plotted is a simple linear regression (</w:t>
      </w:r>
      <w:r w:rsidR="00E94D34">
        <w:t>green</w:t>
      </w:r>
      <w:r w:rsidR="00187C22">
        <w:t xml:space="preserve"> colour), a cubic </w:t>
      </w:r>
      <w:r w:rsidR="00495209">
        <w:t>regression (</w:t>
      </w:r>
      <w:r w:rsidR="00E94D34">
        <w:t>red</w:t>
      </w:r>
      <w:r w:rsidR="00495209">
        <w:t xml:space="preserve"> colour), and two proposed simple relationships (</w:t>
      </w:r>
      <w:r w:rsidR="004A1AE1">
        <w:t xml:space="preserve">cyan = </w:t>
      </w:r>
      <w:r w:rsidR="0015213D">
        <w:t xml:space="preserve">desert_albedo_02 and </w:t>
      </w:r>
      <w:r w:rsidR="004A1AE1">
        <w:t>p</w:t>
      </w:r>
      <w:r w:rsidR="009C7C8B">
        <w:t>ink</w:t>
      </w:r>
      <w:r w:rsidR="004A1AE1">
        <w:t>=</w:t>
      </w:r>
      <w:r w:rsidR="0015213D">
        <w:t>desert_albedo_03)</w:t>
      </w:r>
      <w:r w:rsidR="00D85740">
        <w:t xml:space="preserve">. The scatter plot also </w:t>
      </w:r>
      <w:r w:rsidR="00B55A5C">
        <w:t>shows</w:t>
      </w:r>
      <w:r w:rsidR="00D85740">
        <w:t xml:space="preserve"> lots of “lines” of dots. It is not entirely clear </w:t>
      </w:r>
      <w:r w:rsidR="00B55A5C">
        <w:t>why,</w:t>
      </w:r>
      <w:r w:rsidR="00320562">
        <w:t xml:space="preserve"> but I suspect it is because the real resolution of the soil carbon data seems to be lower than </w:t>
      </w:r>
      <w:r w:rsidR="00896E12">
        <w:t>the albedo data (this is apparent if you look closely at the Sahara plots)</w:t>
      </w:r>
      <w:r w:rsidR="00D82E46">
        <w:t xml:space="preserve"> so you can often end up with the same value of soil carbon but varying albedo</w:t>
      </w:r>
      <w:r w:rsidR="00896E12">
        <w:t>.</w:t>
      </w:r>
    </w:p>
    <w:p w14:paraId="2D686982" w14:textId="43B58CAA" w:rsidR="00785875" w:rsidRDefault="00785875" w:rsidP="00B933D3">
      <w:r>
        <w:t>Just in cas</w:t>
      </w:r>
      <w:r w:rsidR="00ED7AD2">
        <w:t xml:space="preserve">e the high resolution was kind-of </w:t>
      </w:r>
      <w:r w:rsidR="001F3880">
        <w:t>“</w:t>
      </w:r>
      <w:r w:rsidR="00ED7AD2">
        <w:t>hiding</w:t>
      </w:r>
      <w:r w:rsidR="001F3880">
        <w:t>”</w:t>
      </w:r>
      <w:r w:rsidR="00ED7AD2">
        <w:t xml:space="preserve"> a bigger pattern, I also tried the same thing but re</w:t>
      </w:r>
      <w:r w:rsidR="00B55A5C">
        <w:t>-</w:t>
      </w:r>
      <w:r w:rsidR="00ED7AD2">
        <w:t>gridding the data to HadCM3 scales.</w:t>
      </w:r>
      <w:r w:rsidR="00912AE8">
        <w:t xml:space="preserve"> This does help </w:t>
      </w:r>
      <w:r w:rsidR="00E35276">
        <w:t xml:space="preserve">quite a lot and does </w:t>
      </w:r>
      <w:r w:rsidR="0016496C">
        <w:t xml:space="preserve">show a clearer link between albedo and </w:t>
      </w:r>
      <w:r w:rsidR="00036898">
        <w:t>soil carbon but there remains a huge amount of scatter.</w:t>
      </w:r>
    </w:p>
    <w:p w14:paraId="6BA81ACB" w14:textId="77777777" w:rsidR="00D64B5D" w:rsidRDefault="00B6379A" w:rsidP="00B933D3">
      <w:r>
        <w:rPr>
          <w:noProof/>
        </w:rPr>
        <w:drawing>
          <wp:anchor distT="0" distB="0" distL="114300" distR="114300" simplePos="0" relativeHeight="251661312" behindDoc="0" locked="0" layoutInCell="1" allowOverlap="1" wp14:anchorId="5CDFC270" wp14:editId="0E56AA2D">
            <wp:simplePos x="0" y="0"/>
            <wp:positionH relativeFrom="column">
              <wp:posOffset>1010425</wp:posOffset>
            </wp:positionH>
            <wp:positionV relativeFrom="paragraph">
              <wp:posOffset>585030</wp:posOffset>
            </wp:positionV>
            <wp:extent cx="1619885" cy="1661160"/>
            <wp:effectExtent l="0" t="0" r="0" b="0"/>
            <wp:wrapTopAndBottom/>
            <wp:docPr id="7" name="Picture 7" descr="Graphical user interface,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639F39" wp14:editId="7A5F14A3">
            <wp:simplePos x="0" y="0"/>
            <wp:positionH relativeFrom="column">
              <wp:posOffset>2906179</wp:posOffset>
            </wp:positionH>
            <wp:positionV relativeFrom="paragraph">
              <wp:posOffset>585728</wp:posOffset>
            </wp:positionV>
            <wp:extent cx="1619885" cy="16611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2E8">
        <w:t>Finally,</w:t>
      </w:r>
      <w:r w:rsidR="004E7782">
        <w:t xml:space="preserve"> I repeated the plots but focussed over the Sahara region (5 to 35N, 15W to 60E). </w:t>
      </w:r>
      <w:r w:rsidR="000B17A5">
        <w:t xml:space="preserve">Disappointingly, </w:t>
      </w:r>
      <w:r>
        <w:t>it did not have a big impact on the</w:t>
      </w:r>
      <w:r w:rsidR="00D64B5D">
        <w:t xml:space="preserve"> results. There remained a lot of scatter.</w:t>
      </w:r>
    </w:p>
    <w:p w14:paraId="736458BE" w14:textId="23FD08F3" w:rsidR="00C152E8" w:rsidRDefault="00D64B5D" w:rsidP="00B933D3">
      <w:r>
        <w:t xml:space="preserve">From this analysis, I invented two somewhat arbitrary functions of </w:t>
      </w:r>
      <w:r w:rsidR="009C7C8B">
        <w:t>albedo v soil carbon. These are shown by the cyan and pink</w:t>
      </w:r>
      <w:r w:rsidR="00B6379A">
        <w:t xml:space="preserve"> </w:t>
      </w:r>
      <w:r w:rsidR="002E035F">
        <w:t xml:space="preserve">lines in </w:t>
      </w:r>
      <w:r w:rsidR="008C1A3E">
        <w:t>all</w:t>
      </w:r>
      <w:r w:rsidR="002E035F">
        <w:t xml:space="preserve"> the scatter plots. My first choice was the cyan</w:t>
      </w:r>
      <w:r w:rsidR="005A64C5">
        <w:t xml:space="preserve"> curve. I felt it was similar to the best fit linear regression but was capp</w:t>
      </w:r>
      <w:r w:rsidR="00F94D34">
        <w:t>ed near zero.</w:t>
      </w:r>
      <w:r w:rsidR="00DA3133">
        <w:t xml:space="preserve"> I also used the linear </w:t>
      </w:r>
      <w:r w:rsidR="00A65E87">
        <w:t>fit based on the high resolution Sahara only regression.</w:t>
      </w:r>
    </w:p>
    <w:p w14:paraId="25001269" w14:textId="0F0C207C" w:rsidR="001576C2" w:rsidRDefault="00F94D34" w:rsidP="00B933D3">
      <w:r>
        <w:t xml:space="preserve">I then coded these up for the observed </w:t>
      </w:r>
      <w:r w:rsidR="007C2CA2">
        <w:t>soil carbon maps. The figure below repeats the previous plot</w:t>
      </w:r>
      <w:r w:rsidR="006854DC">
        <w:t xml:space="preserve"> (fig 1)</w:t>
      </w:r>
      <w:r w:rsidR="00AB0B9B">
        <w:t xml:space="preserve">, but adds the albedo calculated using three different methods. The left bottom is the </w:t>
      </w:r>
      <w:r w:rsidR="006C024E">
        <w:t>cyan curve</w:t>
      </w:r>
      <w:r w:rsidR="004113D5">
        <w:t xml:space="preserve"> (desert_albedo_02 mod set)</w:t>
      </w:r>
      <w:r w:rsidR="006C024E">
        <w:t xml:space="preserve">, the middle </w:t>
      </w:r>
      <w:r w:rsidR="00451D48">
        <w:t xml:space="preserve">bottom </w:t>
      </w:r>
      <w:r w:rsidR="006C024E">
        <w:t xml:space="preserve">plot is the pink curve </w:t>
      </w:r>
      <w:r w:rsidR="008152D7">
        <w:t xml:space="preserve">(desert_albedo_03 modset) </w:t>
      </w:r>
      <w:r w:rsidR="006C024E">
        <w:t xml:space="preserve">and the right </w:t>
      </w:r>
      <w:r w:rsidR="00451D48">
        <w:t xml:space="preserve">bottom </w:t>
      </w:r>
      <w:r w:rsidR="006C024E">
        <w:t>plot</w:t>
      </w:r>
      <w:r w:rsidR="00451D48">
        <w:t xml:space="preserve"> is the linear relationship (but capped at a minimum albedo of </w:t>
      </w:r>
      <w:r w:rsidR="005102DB">
        <w:t xml:space="preserve">0.122). The cyan and linear relationships work pretty well. The pink </w:t>
      </w:r>
      <w:r w:rsidR="0072189F">
        <w:t>method is clearly too extreme. There is not much to choose between the cyan and linear relationships</w:t>
      </w:r>
      <w:r w:rsidR="000E4EEA">
        <w:t xml:space="preserve">. Both give higher albedos in the Sahara, and also in other deserts such as Australia, SW America and </w:t>
      </w:r>
      <w:r w:rsidR="0012794C">
        <w:t>coast of S. America. All of which fits the data well. Both also give incorrect high albedo in Sib</w:t>
      </w:r>
      <w:r w:rsidR="003D44DD">
        <w:t>e</w:t>
      </w:r>
      <w:r w:rsidR="0012794C">
        <w:t xml:space="preserve">ria. This is because the cold temperatures result in little growth and </w:t>
      </w:r>
      <w:r w:rsidR="003D44DD">
        <w:t>hence low soil carbon</w:t>
      </w:r>
      <w:r w:rsidR="001723ED">
        <w:t xml:space="preserve">, but the underlying soil must still be </w:t>
      </w:r>
      <w:r w:rsidR="001723ED">
        <w:lastRenderedPageBreak/>
        <w:t>dark</w:t>
      </w:r>
      <w:r w:rsidR="003D44DD">
        <w:t>. In practice, it is likely not going to be very important because such areas are likely to be covered with some vege</w:t>
      </w:r>
      <w:r w:rsidR="00431893">
        <w:t>t</w:t>
      </w:r>
      <w:r w:rsidR="003D44DD">
        <w:t>ation</w:t>
      </w:r>
      <w:r w:rsidR="00431893">
        <w:t>/snow and hence the soil albedo will not be too important.</w:t>
      </w:r>
    </w:p>
    <w:p w14:paraId="43AFCE6A" w14:textId="524BE330" w:rsidR="008152D7" w:rsidRDefault="008152D7" w:rsidP="008152D7">
      <w:pPr>
        <w:pStyle w:val="Heading2"/>
      </w:pPr>
      <w:r>
        <w:t>Conclusion</w:t>
      </w:r>
    </w:p>
    <w:p w14:paraId="2EECA36B" w14:textId="77777777" w:rsidR="00944281" w:rsidRDefault="008152D7" w:rsidP="00B933D3">
      <w:r>
        <w:t>I will use the cyan relationship</w:t>
      </w:r>
      <w:r w:rsidR="004277E3">
        <w:t xml:space="preserve">, </w:t>
      </w:r>
    </w:p>
    <w:p w14:paraId="44577E15" w14:textId="143ACD8F" w:rsidR="008152D7" w:rsidRPr="00944281" w:rsidRDefault="004277E3" w:rsidP="00944281">
      <w:pPr>
        <w:ind w:firstLine="720"/>
      </w:pPr>
      <w:r>
        <w:t>albedo=0.27*((</w:t>
      </w:r>
      <w:r w:rsidR="004D7A61">
        <w:t>carbon-15.0)</w:t>
      </w:r>
      <w:r w:rsidR="00944281">
        <w:t>/15.0)</w:t>
      </w:r>
      <w:r w:rsidR="004D7A61">
        <w:rPr>
          <w:vertAlign w:val="superscript"/>
        </w:rPr>
        <w:t>2</w:t>
      </w:r>
      <w:r w:rsidR="00944281">
        <w:rPr>
          <w:vertAlign w:val="superscript"/>
        </w:rPr>
        <w:t xml:space="preserve"> </w:t>
      </w:r>
      <w:r w:rsidR="00944281">
        <w:t>+ 0.122</w:t>
      </w:r>
    </w:p>
    <w:p w14:paraId="4CD5FB63" w14:textId="2610129F" w:rsidR="00146881" w:rsidRDefault="00944281">
      <w:r>
        <w:tab/>
      </w:r>
      <w:r w:rsidR="00146881">
        <w:t>albedo = 0.122 if carbon &gt; 15</w:t>
      </w:r>
      <w:r w:rsidR="00DC62C1">
        <w:t xml:space="preserve"> or if albedo &lt;0.122</w:t>
      </w:r>
    </w:p>
    <w:p w14:paraId="57808AC5" w14:textId="5B34F778" w:rsidR="001C330C" w:rsidRDefault="00146881">
      <w:r>
        <w:tab/>
        <w:t>albedo=0.355 if albedo&gt;0.355</w:t>
      </w:r>
    </w:p>
    <w:p w14:paraId="156EF33E" w14:textId="60439291" w:rsidR="00DC62C1" w:rsidRDefault="00DC62C1">
      <w:r>
        <w:t xml:space="preserve">This is implemented </w:t>
      </w:r>
      <w:r w:rsidR="00273AC5">
        <w:t>in desert_albedo_02. The mod</w:t>
      </w:r>
      <w:r w:rsidR="00C05CF6">
        <w:t xml:space="preserve"> se</w:t>
      </w:r>
      <w:r w:rsidR="00273AC5">
        <w:t>t only works with MOSES2.1, and includes extra details that could allow future implementations to be latitude dependent. However, currently this is not used.</w:t>
      </w:r>
    </w:p>
    <w:p w14:paraId="7AC413BB" w14:textId="6FC05A85" w:rsidR="001576C2" w:rsidRDefault="001C330C">
      <w:r>
        <w:rPr>
          <w:color w:val="FF0000"/>
        </w:rPr>
        <w:t>NOTE:  In writing this brief description I realised the original code used a minimum albedo of 0.12. This</w:t>
      </w:r>
      <w:r w:rsidR="003962BF">
        <w:rPr>
          <w:color w:val="FF0000"/>
        </w:rPr>
        <w:t xml:space="preserve"> value had been </w:t>
      </w:r>
      <w:r w:rsidR="002A2D66">
        <w:rPr>
          <w:color w:val="FF0000"/>
        </w:rPr>
        <w:t>superseded</w:t>
      </w:r>
      <w:r w:rsidR="005E46DE">
        <w:rPr>
          <w:color w:val="FF0000"/>
        </w:rPr>
        <w:t xml:space="preserve"> to 0.122</w:t>
      </w:r>
      <w:r w:rsidR="003962BF">
        <w:rPr>
          <w:color w:val="FF0000"/>
        </w:rPr>
        <w:t xml:space="preserve"> by my </w:t>
      </w:r>
      <w:r w:rsidR="002A2D66">
        <w:rPr>
          <w:color w:val="FF0000"/>
        </w:rPr>
        <w:t>recalculation</w:t>
      </w:r>
      <w:r w:rsidR="003962BF">
        <w:rPr>
          <w:color w:val="FF0000"/>
        </w:rPr>
        <w:t xml:space="preserve"> of soil parameters based on the bugs</w:t>
      </w:r>
      <w:r w:rsidR="002A2D66">
        <w:rPr>
          <w:color w:val="FF0000"/>
        </w:rPr>
        <w:t xml:space="preserve">. </w:t>
      </w:r>
      <w:r w:rsidR="005E46DE">
        <w:rPr>
          <w:color w:val="FF0000"/>
        </w:rPr>
        <w:t xml:space="preserve">See the technical note. </w:t>
      </w:r>
      <w:r w:rsidR="002A2D66">
        <w:rPr>
          <w:color w:val="FF0000"/>
        </w:rPr>
        <w:t>I have changed the</w:t>
      </w:r>
      <w:r w:rsidR="005E46DE">
        <w:rPr>
          <w:color w:val="FF0000"/>
        </w:rPr>
        <w:t xml:space="preserve"> update to reflect this and </w:t>
      </w:r>
      <w:r w:rsidR="007B00D5">
        <w:rPr>
          <w:color w:val="FF0000"/>
        </w:rPr>
        <w:t>created desert_albedo</w:t>
      </w:r>
      <w:r w:rsidR="0035591C">
        <w:rPr>
          <w:color w:val="FF0000"/>
        </w:rPr>
        <w:t>_02_original</w:t>
      </w:r>
      <w:r w:rsidR="0048392D">
        <w:rPr>
          <w:color w:val="FF0000"/>
        </w:rPr>
        <w:t xml:space="preserve"> for the 0.12 value code</w:t>
      </w:r>
      <w:r w:rsidR="0035591C">
        <w:rPr>
          <w:color w:val="FF0000"/>
        </w:rPr>
        <w:t>. This is bad practice (modsets should never be changed)</w:t>
      </w:r>
      <w:r w:rsidR="0048392D">
        <w:rPr>
          <w:color w:val="FF0000"/>
        </w:rPr>
        <w:t xml:space="preserve"> but I decided the change was so small and the update has not yet been used by many people.</w:t>
      </w:r>
      <w:r w:rsidR="001576C2">
        <w:br w:type="page"/>
      </w:r>
    </w:p>
    <w:p w14:paraId="72EFD033" w14:textId="7173463D" w:rsidR="00F94D34" w:rsidRDefault="00D45757" w:rsidP="00B933D3">
      <w:r>
        <w:lastRenderedPageBreak/>
        <w:t>High resolution: Bottom left = soil carbon1</w:t>
      </w:r>
      <w:r w:rsidR="001F45C4">
        <w:t xml:space="preserve"> (cyan relationship, desert_albedo02 modset)</w:t>
      </w:r>
      <w:r>
        <w:t xml:space="preserve">, </w:t>
      </w:r>
      <w:r w:rsidR="001F45C4">
        <w:t xml:space="preserve">bottom middle=soil carbon2 (pink relationship, desert_albedo03 modset), and bottom </w:t>
      </w:r>
      <w:r w:rsidR="003A1770">
        <w:t>right linear.</w:t>
      </w:r>
    </w:p>
    <w:p w14:paraId="1FD997B6" w14:textId="60DD4660" w:rsidR="003A1770" w:rsidRDefault="00A30618" w:rsidP="00B933D3">
      <w:r>
        <w:rPr>
          <w:noProof/>
        </w:rPr>
        <w:drawing>
          <wp:inline distT="0" distB="0" distL="0" distR="0" wp14:anchorId="7DEF4A4F" wp14:editId="23CF1B1C">
            <wp:extent cx="5730875" cy="2468245"/>
            <wp:effectExtent l="0" t="0" r="317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1968" w14:textId="35B3FC77" w:rsidR="003A1770" w:rsidRDefault="004113D5" w:rsidP="00B933D3">
      <w:r>
        <w:rPr>
          <w:noProof/>
        </w:rPr>
        <w:drawing>
          <wp:anchor distT="0" distB="0" distL="114300" distR="114300" simplePos="0" relativeHeight="251662336" behindDoc="0" locked="0" layoutInCell="1" allowOverlap="1" wp14:anchorId="5C1188CF" wp14:editId="4C2EAD1D">
            <wp:simplePos x="0" y="0"/>
            <wp:positionH relativeFrom="column">
              <wp:posOffset>106045</wp:posOffset>
            </wp:positionH>
            <wp:positionV relativeFrom="paragraph">
              <wp:posOffset>210820</wp:posOffset>
            </wp:positionV>
            <wp:extent cx="5730875" cy="1925955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770">
        <w:t xml:space="preserve">As above but zoomed on </w:t>
      </w:r>
      <w:r>
        <w:t>Sahara</w:t>
      </w:r>
    </w:p>
    <w:p w14:paraId="54E92D48" w14:textId="2EEFBDE0" w:rsidR="004113D5" w:rsidRDefault="004113D5" w:rsidP="00B933D3">
      <w:r>
        <w:rPr>
          <w:noProof/>
        </w:rPr>
        <w:drawing>
          <wp:anchor distT="0" distB="0" distL="114300" distR="114300" simplePos="0" relativeHeight="251663360" behindDoc="0" locked="0" layoutInCell="1" allowOverlap="1" wp14:anchorId="2601F1E5" wp14:editId="08AB4E83">
            <wp:simplePos x="0" y="0"/>
            <wp:positionH relativeFrom="column">
              <wp:posOffset>43306</wp:posOffset>
            </wp:positionH>
            <wp:positionV relativeFrom="paragraph">
              <wp:posOffset>2051831</wp:posOffset>
            </wp:positionV>
            <wp:extent cx="5730875" cy="2468245"/>
            <wp:effectExtent l="0" t="0" r="3175" b="825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As above but low resolution</w:t>
      </w:r>
    </w:p>
    <w:p w14:paraId="3E53FC63" w14:textId="65AF6942" w:rsidR="004113D5" w:rsidRDefault="004113D5" w:rsidP="00B933D3"/>
    <w:p w14:paraId="1565F3AD" w14:textId="03420081" w:rsidR="004113D5" w:rsidRDefault="004113D5" w:rsidP="00B933D3"/>
    <w:p w14:paraId="161A0160" w14:textId="7EB36F4E" w:rsidR="004113D5" w:rsidRDefault="004113D5" w:rsidP="00B933D3"/>
    <w:p w14:paraId="44C1F35B" w14:textId="50D4049D" w:rsidR="004113D5" w:rsidRDefault="004113D5" w:rsidP="00B933D3">
      <w:r>
        <w:lastRenderedPageBreak/>
        <w:t>As above but low resolution, zoomed on Sahara.</w:t>
      </w:r>
    </w:p>
    <w:p w14:paraId="3DBB7AE3" w14:textId="74344852" w:rsidR="007A3CED" w:rsidRDefault="001576C2" w:rsidP="00B933D3">
      <w:r>
        <w:rPr>
          <w:noProof/>
        </w:rPr>
        <w:drawing>
          <wp:inline distT="0" distB="0" distL="0" distR="0" wp14:anchorId="190FE445" wp14:editId="108D2917">
            <wp:extent cx="5730875" cy="192595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AB07" w14:textId="1CBEAD3B" w:rsidR="00C152E8" w:rsidRDefault="00C152E8" w:rsidP="00B933D3"/>
    <w:p w14:paraId="2FEC7430" w14:textId="4D65A273" w:rsidR="000D0863" w:rsidRDefault="000D0863" w:rsidP="00B933D3"/>
    <w:p w14:paraId="304A3C30" w14:textId="6298F83B" w:rsidR="00036898" w:rsidRDefault="00036898" w:rsidP="00B933D3"/>
    <w:p w14:paraId="0EE0F3AF" w14:textId="68AA8DC9" w:rsidR="00291D5C" w:rsidRPr="00B933D3" w:rsidRDefault="00291D5C" w:rsidP="00B933D3"/>
    <w:sectPr w:rsidR="00291D5C" w:rsidRPr="00B933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3E6CF" w14:textId="77777777" w:rsidR="00291D5C" w:rsidRDefault="00291D5C" w:rsidP="00291D5C">
      <w:pPr>
        <w:spacing w:after="0" w:line="240" w:lineRule="auto"/>
      </w:pPr>
      <w:r>
        <w:separator/>
      </w:r>
    </w:p>
  </w:endnote>
  <w:endnote w:type="continuationSeparator" w:id="0">
    <w:p w14:paraId="66F77B38" w14:textId="77777777" w:rsidR="00291D5C" w:rsidRDefault="00291D5C" w:rsidP="00291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421F8" w14:textId="77777777" w:rsidR="00291D5C" w:rsidRDefault="00291D5C" w:rsidP="00291D5C">
      <w:pPr>
        <w:spacing w:after="0" w:line="240" w:lineRule="auto"/>
      </w:pPr>
      <w:r>
        <w:separator/>
      </w:r>
    </w:p>
  </w:footnote>
  <w:footnote w:type="continuationSeparator" w:id="0">
    <w:p w14:paraId="3849DCCC" w14:textId="77777777" w:rsidR="00291D5C" w:rsidRDefault="00291D5C" w:rsidP="00291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3D3"/>
    <w:rsid w:val="00036898"/>
    <w:rsid w:val="000B17A5"/>
    <w:rsid w:val="000C3C2E"/>
    <w:rsid w:val="000D0863"/>
    <w:rsid w:val="000E4EEA"/>
    <w:rsid w:val="0012794C"/>
    <w:rsid w:val="00146881"/>
    <w:rsid w:val="0015213D"/>
    <w:rsid w:val="001576C2"/>
    <w:rsid w:val="0016496C"/>
    <w:rsid w:val="001723ED"/>
    <w:rsid w:val="00187C22"/>
    <w:rsid w:val="001C330C"/>
    <w:rsid w:val="001F3880"/>
    <w:rsid w:val="001F45C4"/>
    <w:rsid w:val="001F7477"/>
    <w:rsid w:val="00273AC5"/>
    <w:rsid w:val="0028728C"/>
    <w:rsid w:val="00291D5C"/>
    <w:rsid w:val="002A2D66"/>
    <w:rsid w:val="002B11E9"/>
    <w:rsid w:val="002E035F"/>
    <w:rsid w:val="00320562"/>
    <w:rsid w:val="00322069"/>
    <w:rsid w:val="00325C56"/>
    <w:rsid w:val="0035591C"/>
    <w:rsid w:val="00372485"/>
    <w:rsid w:val="003962BF"/>
    <w:rsid w:val="003A1770"/>
    <w:rsid w:val="003B1C6D"/>
    <w:rsid w:val="003D44DD"/>
    <w:rsid w:val="003E5B31"/>
    <w:rsid w:val="004113D5"/>
    <w:rsid w:val="004277E3"/>
    <w:rsid w:val="00431893"/>
    <w:rsid w:val="00451D48"/>
    <w:rsid w:val="0048392D"/>
    <w:rsid w:val="00495209"/>
    <w:rsid w:val="004A1AE1"/>
    <w:rsid w:val="004A1F52"/>
    <w:rsid w:val="004D7A61"/>
    <w:rsid w:val="004E7782"/>
    <w:rsid w:val="005102DB"/>
    <w:rsid w:val="0052433E"/>
    <w:rsid w:val="0053337C"/>
    <w:rsid w:val="00543C92"/>
    <w:rsid w:val="005A13B4"/>
    <w:rsid w:val="005A64C5"/>
    <w:rsid w:val="005C6B8A"/>
    <w:rsid w:val="005E46DE"/>
    <w:rsid w:val="00647237"/>
    <w:rsid w:val="006854DC"/>
    <w:rsid w:val="006C024E"/>
    <w:rsid w:val="006C096B"/>
    <w:rsid w:val="006C0CDF"/>
    <w:rsid w:val="0072189F"/>
    <w:rsid w:val="007250F1"/>
    <w:rsid w:val="00762287"/>
    <w:rsid w:val="00774200"/>
    <w:rsid w:val="00785875"/>
    <w:rsid w:val="00785BDC"/>
    <w:rsid w:val="007A3CED"/>
    <w:rsid w:val="007B00D5"/>
    <w:rsid w:val="007C2CA2"/>
    <w:rsid w:val="007C70EA"/>
    <w:rsid w:val="007E4635"/>
    <w:rsid w:val="008152D7"/>
    <w:rsid w:val="00896E12"/>
    <w:rsid w:val="008C1A3E"/>
    <w:rsid w:val="008D558A"/>
    <w:rsid w:val="009074C1"/>
    <w:rsid w:val="00912AE8"/>
    <w:rsid w:val="009167A1"/>
    <w:rsid w:val="00944281"/>
    <w:rsid w:val="00944E36"/>
    <w:rsid w:val="009A4DBB"/>
    <w:rsid w:val="009C7C8B"/>
    <w:rsid w:val="009F3F0D"/>
    <w:rsid w:val="00A30618"/>
    <w:rsid w:val="00A65E87"/>
    <w:rsid w:val="00A71178"/>
    <w:rsid w:val="00AB0B9B"/>
    <w:rsid w:val="00AB1150"/>
    <w:rsid w:val="00AC197F"/>
    <w:rsid w:val="00B06766"/>
    <w:rsid w:val="00B074A8"/>
    <w:rsid w:val="00B102F3"/>
    <w:rsid w:val="00B25570"/>
    <w:rsid w:val="00B31C1A"/>
    <w:rsid w:val="00B55A5C"/>
    <w:rsid w:val="00B6379A"/>
    <w:rsid w:val="00B933D3"/>
    <w:rsid w:val="00BE3AB9"/>
    <w:rsid w:val="00C05CF6"/>
    <w:rsid w:val="00C152E8"/>
    <w:rsid w:val="00CA503B"/>
    <w:rsid w:val="00CB6451"/>
    <w:rsid w:val="00CD3673"/>
    <w:rsid w:val="00D45757"/>
    <w:rsid w:val="00D64B5D"/>
    <w:rsid w:val="00D82E46"/>
    <w:rsid w:val="00D8542F"/>
    <w:rsid w:val="00D85740"/>
    <w:rsid w:val="00D85EF0"/>
    <w:rsid w:val="00DA3133"/>
    <w:rsid w:val="00DC62C1"/>
    <w:rsid w:val="00E35276"/>
    <w:rsid w:val="00E43DE7"/>
    <w:rsid w:val="00E70757"/>
    <w:rsid w:val="00E94D34"/>
    <w:rsid w:val="00ED7AD2"/>
    <w:rsid w:val="00F76B18"/>
    <w:rsid w:val="00F94D34"/>
    <w:rsid w:val="00FA2783"/>
    <w:rsid w:val="00FB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44AB9"/>
  <w15:chartTrackingRefBased/>
  <w15:docId w15:val="{86F11963-3A88-4DD9-AEB5-A349BBDA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3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0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3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20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5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Valdes</dc:creator>
  <cp:keywords/>
  <dc:description/>
  <cp:lastModifiedBy>Paul Valdes</cp:lastModifiedBy>
  <cp:revision>112</cp:revision>
  <dcterms:created xsi:type="dcterms:W3CDTF">2022-04-28T16:33:00Z</dcterms:created>
  <dcterms:modified xsi:type="dcterms:W3CDTF">2022-04-29T15:09:00Z</dcterms:modified>
</cp:coreProperties>
</file>